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2F75" w14:textId="77777777" w:rsidR="004A786F" w:rsidRPr="004A786F" w:rsidRDefault="004A786F" w:rsidP="004A786F">
      <w:pPr>
        <w:spacing w:before="100" w:beforeAutospacing="1" w:after="100" w:afterAutospacing="1" w:line="240" w:lineRule="auto"/>
        <w:outlineLvl w:val="2"/>
        <w:rPr>
          <w:rFonts w:ascii="Times New Roman" w:eastAsia="Times New Roman" w:hAnsi="Times New Roman" w:cs="Times New Roman"/>
          <w:b/>
          <w:bCs/>
          <w:kern w:val="0"/>
          <w:sz w:val="27"/>
          <w:szCs w:val="27"/>
          <w:lang w:eastAsia="de-CH"/>
          <w14:ligatures w14:val="none"/>
        </w:rPr>
      </w:pPr>
      <w:r w:rsidRPr="004A786F">
        <w:rPr>
          <w:rFonts w:ascii="Times New Roman" w:eastAsia="Times New Roman" w:hAnsi="Times New Roman" w:cs="Times New Roman"/>
          <w:b/>
          <w:bCs/>
          <w:kern w:val="0"/>
          <w:sz w:val="27"/>
          <w:szCs w:val="27"/>
          <w:lang w:eastAsia="de-CH"/>
          <w14:ligatures w14:val="none"/>
        </w:rPr>
        <w:t>Allgemeine Geschäftsbedingungen (AGB) für Lerncoaching-Dienste</w:t>
      </w:r>
    </w:p>
    <w:p w14:paraId="43F76A8E"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1. Geltungsbereich</w:t>
      </w:r>
    </w:p>
    <w:p w14:paraId="05BF9544"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1.1. Diese Allgemeinen Geschäftsbedingungen (AGB) regeln die vertraglichen Beziehungen zwischen [Dein Name/Firma] (nachfolgend „Anbieter“ genannt) und den Kunden (nachfolgend „Kunde“ genannt) im Rahmen der Erbringung von Lerncoaching-Dienstleistungen über die Website [deine-website.de].</w:t>
      </w:r>
    </w:p>
    <w:p w14:paraId="21CE16B7"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1.2. Abweichende Bedingungen des Kunden gelten nur, wenn sie schriftlich vom Anbieter anerkannt werden.</w:t>
      </w:r>
    </w:p>
    <w:p w14:paraId="7A4A291E"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2. Vertragsgegenstand</w:t>
      </w:r>
    </w:p>
    <w:p w14:paraId="0A185E69"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2.1. Der Anbieter bietet Lerncoaching-Dienstleistungen an, die individuell auf die Bedürfnisse der Kunden zugeschnitten sind. Diese Dienstleistungen umfassen unter anderem, aber nicht ausschließlich, Lernstrategien, Gedächtnistraining und Unterstützung bei der Prüfungsvorbereitung.</w:t>
      </w:r>
    </w:p>
    <w:p w14:paraId="63EA9505"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2.2. Der genaue Leistungsumfang wird im Rahmen des Coaching-Vertrags spezifiziert, der nach einer Erstberatung oder -anfrage erstellt wird.</w:t>
      </w:r>
    </w:p>
    <w:p w14:paraId="3963C778"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3. Vertragsschluss</w:t>
      </w:r>
    </w:p>
    <w:p w14:paraId="43E81A97"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3.1. Der Vertrag kommt durch die Buchung eines Coaching-Termins oder durch die Annahme eines individuellen Angebots durch den Kunden zustande.</w:t>
      </w:r>
    </w:p>
    <w:p w14:paraId="3A50DE16"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3.2. Der Kunde erhält eine Bestätigung über den Vertragsabschluss per E-Mail.</w:t>
      </w:r>
    </w:p>
    <w:p w14:paraId="4B64B38E"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4. Preise und Zahlung</w:t>
      </w:r>
    </w:p>
    <w:p w14:paraId="714925F3"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4.1. Die Preise für die Lerncoaching-Dienstleistungen werden im jeweiligen Angebot oder auf der Website des Anbieters angegeben.</w:t>
      </w:r>
    </w:p>
    <w:p w14:paraId="1E41D38A"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4.2. Zahlungen sind nach Erhalt der Rechnung innerhalb von 14 Tagen ohne Abzug fällig, es sei denn, es wurde etwas anderes vereinbart.</w:t>
      </w:r>
    </w:p>
    <w:p w14:paraId="5E5D1D23"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4.3. Der Anbieter behält sich das Recht vor, bei Zahlungsverzug Verzugszinsen in Höhe von 5% über dem Basiszinssatz zu berechnen.</w:t>
      </w:r>
    </w:p>
    <w:p w14:paraId="3533B6E9"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5. Leistungen und Termine</w:t>
      </w:r>
    </w:p>
    <w:p w14:paraId="1BFCD167"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5.1. Die Termine für das Lerncoaching werden nach Absprache mit dem Kunden festgelegt.</w:t>
      </w:r>
    </w:p>
    <w:p w14:paraId="4CFA1E34"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5.2. Der Anbieter behält sich das Recht vor, Termine aus wichtigem Grund zu verschieben. Der Kunde wird in einem solchen Fall umgehend informiert und ein neuer Termin wird vereinbart.</w:t>
      </w:r>
    </w:p>
    <w:p w14:paraId="32659D2A"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6. Stornierung und Rücktritt</w:t>
      </w:r>
    </w:p>
    <w:p w14:paraId="7F4B19CA"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lastRenderedPageBreak/>
        <w:t>6.1. Der Kunde kann einen Coaching-Termin bis zu 24 Stunden vor dem geplanten Termin kostenfrei stornieren.</w:t>
      </w:r>
    </w:p>
    <w:p w14:paraId="7F2949CC"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6.2. Bei Stornierungen weniger als 24 Stunden vor dem Termin kann der Anbieter eine Stornogebühr in Höhe von 50% des vereinbarten Honorars verlangen.</w:t>
      </w:r>
    </w:p>
    <w:p w14:paraId="6E011B35"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6.3. Im Falle eines Rücktritts vom Vertrag durch den Anbieter erhält der Kunde bereits geleistete Zahlungen in voller Höhe zurück.</w:t>
      </w:r>
    </w:p>
    <w:p w14:paraId="3B7DA316"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7. Gewährleistung und Haftung</w:t>
      </w:r>
    </w:p>
    <w:p w14:paraId="5DE64CF2"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7.1. Der Anbieter verpflichtet sich, die Lerncoaching-Dienstleistungen mit der gebotenen Sorgfalt und Fachkenntnis zu erbringen.</w:t>
      </w:r>
    </w:p>
    <w:p w14:paraId="6722C477"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7.2. Eine Haftung für den Lernerfolg wird nicht übernommen. Der Erfolg des Coachings hängt von verschiedenen Faktoren ab, einschließlich der aktiven Teilnahme des Kunden.</w:t>
      </w:r>
    </w:p>
    <w:p w14:paraId="3BD8004B"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7.3. Der Anbieter haftet nur für Schäden, die durch grobe Fahrlässigkeit oder Vorsatz entstanden sind. Die Haftung für leichte Fahrlässigkeit ist ausgeschlossen.</w:t>
      </w:r>
    </w:p>
    <w:p w14:paraId="689008C6"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8. Datenschutz</w:t>
      </w:r>
    </w:p>
    <w:p w14:paraId="78AD715D"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8.1. Der Anbieter erhebt und verarbeitet personenbezogene Daten des Kunden gemäß der Datenschutzerklärung auf der Website [deine-website.de].</w:t>
      </w:r>
    </w:p>
    <w:p w14:paraId="30E2EA08"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8.2. Der Kunde erklärt sich mit der Verarbeitung seiner Daten im Rahmen der Durchführung des Coaching-Vertrags einverstanden.</w:t>
      </w:r>
    </w:p>
    <w:p w14:paraId="0C390874"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b/>
          <w:bCs/>
          <w:kern w:val="0"/>
          <w:sz w:val="24"/>
          <w:szCs w:val="24"/>
          <w:lang w:eastAsia="de-CH"/>
          <w14:ligatures w14:val="none"/>
        </w:rPr>
        <w:t>9. Schlussbestimmungen</w:t>
      </w:r>
    </w:p>
    <w:p w14:paraId="030611ED"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9.1. Es gilt das Recht der [Land], soweit gesetzlich zulässig.</w:t>
      </w:r>
    </w:p>
    <w:p w14:paraId="1AEA6507"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9.2. Gerichtsstand für alle Streitigkeiten aus dem Vertrag ist [Gerichtsstand].</w:t>
      </w:r>
    </w:p>
    <w:p w14:paraId="2D326C4D" w14:textId="77777777" w:rsidR="004A786F" w:rsidRPr="004A786F" w:rsidRDefault="004A786F" w:rsidP="004A786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4A786F">
        <w:rPr>
          <w:rFonts w:ascii="Times New Roman" w:eastAsia="Times New Roman" w:hAnsi="Times New Roman" w:cs="Times New Roman"/>
          <w:kern w:val="0"/>
          <w:sz w:val="24"/>
          <w:szCs w:val="24"/>
          <w:lang w:eastAsia="de-CH"/>
          <w14:ligatures w14:val="none"/>
        </w:rPr>
        <w:t>9.3. Sollten einzelne Bestimmungen dieser AGB unwirksam sein oder werden, bleibt die Wirksamkeit der übrigen Bestimmungen davon unberührt. Die Parteien verpflichten sich, eine unwirksame Bestimmung durch eine wirksame Regelung zu ersetzen, die dem wirtschaftlichen Zweck der unwirksamen Bestimmung möglichst nahekommt.</w:t>
      </w:r>
    </w:p>
    <w:p w14:paraId="74561B9B" w14:textId="77777777" w:rsidR="007A54A6" w:rsidRDefault="007A54A6"/>
    <w:sectPr w:rsidR="007A54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6F"/>
    <w:rsid w:val="004A786F"/>
    <w:rsid w:val="006D5410"/>
    <w:rsid w:val="007A54A6"/>
    <w:rsid w:val="008A4D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96EA"/>
  <w15:chartTrackingRefBased/>
  <w15:docId w15:val="{5039BA38-CD13-42E7-B7CD-26F4CD4B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7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A7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786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786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786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786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786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A786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786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786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A786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786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786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786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A786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786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786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786F"/>
    <w:rPr>
      <w:rFonts w:eastAsiaTheme="majorEastAsia" w:cstheme="majorBidi"/>
      <w:color w:val="272727" w:themeColor="text1" w:themeTint="D8"/>
    </w:rPr>
  </w:style>
  <w:style w:type="paragraph" w:styleId="Titel">
    <w:name w:val="Title"/>
    <w:basedOn w:val="Standard"/>
    <w:next w:val="Standard"/>
    <w:link w:val="TitelZchn"/>
    <w:uiPriority w:val="10"/>
    <w:qFormat/>
    <w:rsid w:val="004A7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786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786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786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A786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A786F"/>
    <w:rPr>
      <w:i/>
      <w:iCs/>
      <w:color w:val="404040" w:themeColor="text1" w:themeTint="BF"/>
    </w:rPr>
  </w:style>
  <w:style w:type="paragraph" w:styleId="Listenabsatz">
    <w:name w:val="List Paragraph"/>
    <w:basedOn w:val="Standard"/>
    <w:uiPriority w:val="34"/>
    <w:qFormat/>
    <w:rsid w:val="004A786F"/>
    <w:pPr>
      <w:ind w:left="720"/>
      <w:contextualSpacing/>
    </w:pPr>
  </w:style>
  <w:style w:type="character" w:styleId="IntensiveHervorhebung">
    <w:name w:val="Intense Emphasis"/>
    <w:basedOn w:val="Absatz-Standardschriftart"/>
    <w:uiPriority w:val="21"/>
    <w:qFormat/>
    <w:rsid w:val="004A786F"/>
    <w:rPr>
      <w:i/>
      <w:iCs/>
      <w:color w:val="0F4761" w:themeColor="accent1" w:themeShade="BF"/>
    </w:rPr>
  </w:style>
  <w:style w:type="paragraph" w:styleId="IntensivesZitat">
    <w:name w:val="Intense Quote"/>
    <w:basedOn w:val="Standard"/>
    <w:next w:val="Standard"/>
    <w:link w:val="IntensivesZitatZchn"/>
    <w:uiPriority w:val="30"/>
    <w:qFormat/>
    <w:rsid w:val="004A7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786F"/>
    <w:rPr>
      <w:i/>
      <w:iCs/>
      <w:color w:val="0F4761" w:themeColor="accent1" w:themeShade="BF"/>
    </w:rPr>
  </w:style>
  <w:style w:type="character" w:styleId="IntensiverVerweis">
    <w:name w:val="Intense Reference"/>
    <w:basedOn w:val="Absatz-Standardschriftart"/>
    <w:uiPriority w:val="32"/>
    <w:qFormat/>
    <w:rsid w:val="004A78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Raffaela Kropf</dc:creator>
  <cp:keywords/>
  <dc:description/>
  <cp:lastModifiedBy>Raffaela Kropf</cp:lastModifiedBy>
  <cp:revision>1</cp:revision>
  <dcterms:created xsi:type="dcterms:W3CDTF">2024-09-16T13:56:00Z</dcterms:created>
  <dcterms:modified xsi:type="dcterms:W3CDTF">2024-09-16T13:57:00Z</dcterms:modified>
</cp:coreProperties>
</file>